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5DD" w:rsidRDefault="00A21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апреля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РМО:   </w:t>
      </w:r>
      <w:r w:rsidR="002D27F8">
        <w:rPr>
          <w:rFonts w:ascii="Times New Roman" w:hAnsi="Times New Roman" w:cs="Times New Roman"/>
          <w:sz w:val="28"/>
          <w:szCs w:val="28"/>
        </w:rPr>
        <w:t>Совреме</w:t>
      </w:r>
      <w:r w:rsidR="002D27F8" w:rsidRPr="002D27F8">
        <w:rPr>
          <w:rFonts w:ascii="Times New Roman" w:hAnsi="Times New Roman" w:cs="Times New Roman"/>
          <w:sz w:val="28"/>
          <w:szCs w:val="28"/>
        </w:rPr>
        <w:t>нные подходы в организации совместной деятельности воспитателя и детей</w:t>
      </w:r>
      <w:r w:rsidR="002D27F8">
        <w:rPr>
          <w:rFonts w:ascii="Times New Roman" w:hAnsi="Times New Roman" w:cs="Times New Roman"/>
          <w:sz w:val="28"/>
          <w:szCs w:val="28"/>
        </w:rPr>
        <w:t>.</w:t>
      </w:r>
      <w:r w:rsidR="00540BF3">
        <w:rPr>
          <w:rFonts w:ascii="Times New Roman" w:hAnsi="Times New Roman" w:cs="Times New Roman"/>
          <w:sz w:val="28"/>
          <w:szCs w:val="28"/>
        </w:rPr>
        <w:t xml:space="preserve">  (Игровая деятельность)</w:t>
      </w:r>
    </w:p>
    <w:p w:rsidR="002D27F8" w:rsidRDefault="002D27F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Совместная деятельность взрослых и детей – одно из требований ФГОС </w:t>
      </w:r>
      <w:proofErr w:type="gramStart"/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</w:t>
      </w:r>
      <w:proofErr w:type="gramEnd"/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</w:t>
      </w:r>
      <w:proofErr w:type="gramEnd"/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организации образовательного процесса.</w:t>
      </w:r>
    </w:p>
    <w:p w:rsidR="002D27F8" w:rsidRDefault="002D27F8" w:rsidP="002D27F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Совместная деятельность реализуется через организацию различных видов детской деятельности. При этом совместная деятельность взрослого и ребенка – это не только этап в развитии любого вида деятельности, но еще и особая система взаимоотношений и взаимодействия. Сущностные признаки совместной деятельности взрослых и детей – не руководство, а наличие партнерской позиции и партнерской формы организации.</w:t>
      </w:r>
    </w:p>
    <w:p w:rsidR="002D27F8" w:rsidRDefault="002D27F8" w:rsidP="002D27F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Что значит быть партнером детей? (по Н.А. Коротковой):</w:t>
      </w:r>
    </w:p>
    <w:p w:rsidR="002D27F8" w:rsidRDefault="002D27F8" w:rsidP="002D27F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- Включенность воспитателя в деятельность наравне с детьми.</w:t>
      </w:r>
    </w:p>
    <w:p w:rsidR="002D27F8" w:rsidRDefault="002D27F8" w:rsidP="002D27F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- Добровольное присоединение детей к деятельности (без психического и дисциплинарного принуждения.)</w:t>
      </w:r>
    </w:p>
    <w:p w:rsidR="002D27F8" w:rsidRDefault="002D27F8" w:rsidP="002D27F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- Свободное общение и перемещение детей во время деятельности (при соответствии организации рабочего пространства.)</w:t>
      </w:r>
    </w:p>
    <w:p w:rsidR="002D27F8" w:rsidRDefault="002D27F8" w:rsidP="002D27F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- Открытый временной конец занятия (каждый работает в своем темпе.)</w:t>
      </w:r>
    </w:p>
    <w:p w:rsidR="002D27F8" w:rsidRDefault="002D27F8">
      <w:pPr>
        <w:rPr>
          <w:color w:val="333333"/>
          <w:sz w:val="21"/>
          <w:szCs w:val="21"/>
          <w:shd w:val="clear" w:color="auto" w:fill="FFFFFF"/>
        </w:rPr>
      </w:pPr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Значимым является утверждение В. </w:t>
      </w:r>
      <w:proofErr w:type="spellStart"/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А.Сухомлинского</w:t>
      </w:r>
      <w:proofErr w:type="spellEnd"/>
      <w:r w:rsidRPr="002D27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 том, что педагогическое взаимодействие направлено на развитие ребенка и не только. В самом педагогическом взаимодействии заложена необходимость и возможность саморазвития педагога. В итоге взаимодействие дает целостное развитие (саморазвитие) всех участвующих в нем субъектов</w:t>
      </w:r>
      <w:r>
        <w:rPr>
          <w:color w:val="333333"/>
          <w:sz w:val="21"/>
          <w:szCs w:val="21"/>
          <w:shd w:val="clear" w:color="auto" w:fill="FFFFFF"/>
        </w:rPr>
        <w:t>.</w:t>
      </w:r>
    </w:p>
    <w:p w:rsidR="002D27F8" w:rsidRDefault="002D27F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60D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Таким образом, сотрудничество взрослых и детей на фоне совместной деятельности, их содружество в реальных и живых контактах друг с другом - это та среда, где возникают качества развивающейся личности ребенка.</w:t>
      </w:r>
    </w:p>
    <w:p w:rsidR="002F15BF" w:rsidRPr="000312CB" w:rsidRDefault="00860D26" w:rsidP="000312C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 w:rsidRPr="000312CB">
        <w:rPr>
          <w:b/>
          <w:bCs/>
          <w:i/>
          <w:iCs/>
          <w:color w:val="303F50"/>
        </w:rPr>
        <w:t>Важной формой организации СД также является игровая деятельность.</w:t>
      </w:r>
      <w:r w:rsidRPr="000312CB">
        <w:rPr>
          <w:color w:val="303F50"/>
        </w:rPr>
        <w:t> В дошкольном возрасте игра является одной из основных форм организации детской жизни, в процессе которой дети влияют друг на друга, приобретают для себя жизненные привычки. Детские взаимоотношения строятся в процессе ролевых, подвижных, театрализованных игр.</w:t>
      </w:r>
      <w:r w:rsidR="002F15BF" w:rsidRPr="000312CB">
        <w:rPr>
          <w:b/>
          <w:bCs/>
          <w:color w:val="333333"/>
        </w:rPr>
        <w:t xml:space="preserve"> </w:t>
      </w:r>
    </w:p>
    <w:p w:rsidR="002F15BF" w:rsidRPr="000312CB" w:rsidRDefault="000312CB" w:rsidP="000312C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</w:rPr>
      </w:pPr>
      <w:r w:rsidRPr="000312CB">
        <w:rPr>
          <w:b/>
          <w:bCs/>
          <w:color w:val="333333"/>
        </w:rPr>
        <w:t>Сюжетн</w:t>
      </w:r>
      <w:proofErr w:type="gramStart"/>
      <w:r w:rsidRPr="000312CB">
        <w:rPr>
          <w:b/>
          <w:bCs/>
          <w:color w:val="333333"/>
        </w:rPr>
        <w:t>о-</w:t>
      </w:r>
      <w:proofErr w:type="gramEnd"/>
      <w:r w:rsidRPr="000312CB">
        <w:rPr>
          <w:b/>
          <w:bCs/>
          <w:color w:val="333333"/>
        </w:rPr>
        <w:t xml:space="preserve"> ролевая игра. В чем  проявляется роль воспитателя в работе с детьми старшего дошкольного </w:t>
      </w:r>
      <w:r w:rsidR="002F15BF" w:rsidRPr="000312CB">
        <w:rPr>
          <w:b/>
          <w:bCs/>
          <w:color w:val="333333"/>
        </w:rPr>
        <w:t>возраст</w:t>
      </w:r>
      <w:r w:rsidRPr="000312CB">
        <w:rPr>
          <w:b/>
          <w:bCs/>
          <w:color w:val="333333"/>
        </w:rPr>
        <w:t>а</w:t>
      </w:r>
      <w:r w:rsidR="002F15BF" w:rsidRPr="000312CB">
        <w:rPr>
          <w:b/>
          <w:bCs/>
          <w:color w:val="333333"/>
        </w:rPr>
        <w:t>.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Приемы прямого руководства: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включение педагога в игру, принятие на себя роли – не часто, по необходимости (показ речевого образца, коллективное обсуждение ролевого поведения играющих после игры).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Приемы косвенного руководства: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Обогащение реального опыта детей в активной деятельности: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обогащение социального опыта детей через все виды деятельности (наблюдения, экскурсии, чтение художественной литературы, беседы);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привлечение детей к изготовлению атрибутов и оформлению игровых полей.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Создание условий для развития творческой сюжетно-ролевой игры: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создание предметно-игровой среды (тематические игровые уголки);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расположение разнообразного игрового материала в коробках, контейнерах, ящиках с условными и реалистичными игрушками и атрибутами;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включение в среду «игрушек-полуфабрикатов» для изготовления самоделок;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пополнение и обогащение игровой среды в соответствии с полученными на занятиях знаниями.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Помощь взрослого: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 планировании хода игры, последовательности действий;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 распределении ролей, согласовании замысла;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 решении игровых задач, поддержании познавательного интереса в игре;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наблюдение за игрой детей;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направление замысла и действий детей (совет, подсказка, вопрос, изменение игровой среды).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создание проблемных ситуаций (гибкое воздействие на замысел игры, развитие сюжета, усложнение способов отображения действительности);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 создании игровой ситуации.</w:t>
      </w:r>
    </w:p>
    <w:p w:rsidR="002F15BF" w:rsidRPr="002F15BF" w:rsidRDefault="002F15BF" w:rsidP="000312CB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Индивидуальная работа (ребенок не владеет игровыми способами, можно использовать опыт хорошо играющих детей).</w:t>
      </w:r>
    </w:p>
    <w:p w:rsidR="002F15BF" w:rsidRPr="002F15BF" w:rsidRDefault="002F15BF" w:rsidP="000312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2F15B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работе с шестилетками - особенно эффективны косвенные воздействия, прежде всего через игру, сказку, песню, музыку.</w:t>
      </w:r>
    </w:p>
    <w:p w:rsidR="002F15BF" w:rsidRPr="002F15BF" w:rsidRDefault="000312CB" w:rsidP="000312C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0312CB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Сюжетн</w:t>
      </w:r>
      <w:proofErr w:type="gramStart"/>
      <w:r w:rsidRPr="000312CB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о-</w:t>
      </w:r>
      <w:proofErr w:type="gramEnd"/>
      <w:r w:rsidRPr="000312CB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ролевая игра «Семья»</w:t>
      </w:r>
    </w:p>
    <w:p w:rsidR="00860D26" w:rsidRPr="00E3737E" w:rsidRDefault="00860D26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2F15BF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4343B9E1" wp14:editId="183EC5AE">
            <wp:simplePos x="0" y="0"/>
            <wp:positionH relativeFrom="column">
              <wp:posOffset>4386580</wp:posOffset>
            </wp:positionH>
            <wp:positionV relativeFrom="paragraph">
              <wp:posOffset>85725</wp:posOffset>
            </wp:positionV>
            <wp:extent cx="1844675" cy="2363470"/>
            <wp:effectExtent l="0" t="0" r="3175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3D62788A" wp14:editId="05B7211A">
            <wp:simplePos x="0" y="0"/>
            <wp:positionH relativeFrom="column">
              <wp:posOffset>2078990</wp:posOffset>
            </wp:positionH>
            <wp:positionV relativeFrom="paragraph">
              <wp:posOffset>85725</wp:posOffset>
            </wp:positionV>
            <wp:extent cx="1885950" cy="2363470"/>
            <wp:effectExtent l="0" t="0" r="0" b="0"/>
            <wp:wrapThrough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6B8B1AEE" wp14:editId="52951C10">
            <wp:simplePos x="0" y="0"/>
            <wp:positionH relativeFrom="column">
              <wp:posOffset>-477520</wp:posOffset>
            </wp:positionH>
            <wp:positionV relativeFrom="paragraph">
              <wp:posOffset>86360</wp:posOffset>
            </wp:positionV>
            <wp:extent cx="1940560" cy="2363470"/>
            <wp:effectExtent l="0" t="0" r="2540" b="0"/>
            <wp:wrapThrough wrapText="bothSides">
              <wp:wrapPolygon edited="0">
                <wp:start x="0" y="0"/>
                <wp:lineTo x="0" y="21414"/>
                <wp:lineTo x="21416" y="21414"/>
                <wp:lineTo x="214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5BF" w:rsidRDefault="002F15BF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2F15BF" w:rsidRDefault="002F15BF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2F15BF" w:rsidRDefault="002F15BF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2F15BF" w:rsidRDefault="002F15BF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Pr="00E42648" w:rsidRDefault="000312CB" w:rsidP="000312CB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color w:val="303F50"/>
          <w:sz w:val="32"/>
          <w:szCs w:val="32"/>
          <w:lang w:eastAsia="ru-RU"/>
        </w:rPr>
      </w:pPr>
      <w:r w:rsidRPr="00E42648">
        <w:rPr>
          <w:rFonts w:ascii="Times New Roman" w:eastAsia="Times New Roman" w:hAnsi="Times New Roman" w:cs="Times New Roman"/>
          <w:b/>
          <w:color w:val="303F50"/>
          <w:sz w:val="32"/>
          <w:szCs w:val="32"/>
          <w:lang w:eastAsia="ru-RU"/>
        </w:rPr>
        <w:t>Театрализованная игра</w:t>
      </w:r>
    </w:p>
    <w:p w:rsidR="0075613C" w:rsidRPr="00E31FF9" w:rsidRDefault="004D03EF" w:rsidP="0075613C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E31FF9">
        <w:rPr>
          <w:color w:val="333333"/>
          <w:shd w:val="clear" w:color="auto" w:fill="FFFFFF"/>
        </w:rPr>
        <w:t xml:space="preserve">В повседневной жизни я использую разнообразные кукольные театры (пальчиковый, настольный), а также обычные игрушки для инсценировки знакомых детям стихов и сказок ("Репка", "Теремок", "Колобок", "Курочка Ряба" и др.). Привлекаю детей к участию в инсценировках, обсуждаю с ними </w:t>
      </w:r>
      <w:proofErr w:type="gramStart"/>
      <w:r w:rsidRPr="00E31FF9">
        <w:rPr>
          <w:color w:val="333333"/>
          <w:shd w:val="clear" w:color="auto" w:fill="FFFFFF"/>
        </w:rPr>
        <w:t>увиденное</w:t>
      </w:r>
      <w:proofErr w:type="gramEnd"/>
      <w:r w:rsidRPr="00E31FF9">
        <w:rPr>
          <w:color w:val="333333"/>
          <w:shd w:val="clear" w:color="auto" w:fill="FFFFFF"/>
        </w:rPr>
        <w:t>.</w:t>
      </w:r>
      <w:r w:rsidR="0075613C" w:rsidRPr="00E31FF9">
        <w:rPr>
          <w:color w:val="333333"/>
        </w:rPr>
        <w:t xml:space="preserve"> Ребята </w:t>
      </w:r>
      <w:r w:rsidR="0075613C" w:rsidRPr="00E31FF9">
        <w:rPr>
          <w:rStyle w:val="a6"/>
          <w:color w:val="333333"/>
        </w:rPr>
        <w:t> старшей группы</w:t>
      </w:r>
      <w:r w:rsidR="0075613C" w:rsidRPr="00E31FF9">
        <w:rPr>
          <w:color w:val="333333"/>
        </w:rPr>
        <w:t xml:space="preserve"> продолжают </w:t>
      </w:r>
      <w:r w:rsidR="0075613C" w:rsidRPr="00E31FF9">
        <w:rPr>
          <w:color w:val="333333"/>
        </w:rPr>
        <w:lastRenderedPageBreak/>
        <w:t xml:space="preserve">совершенствовать свои исполнительские умения, развивается чувство партнёрства. Проводятся прогулки, наблюдения за окружающим (поведение животных, людей, их интонации, движения.) Для развития воображения проходят такие задания, как: «Представьте море, песчаный берег. Мы лежим на тёплом песке, загораем. У нас хорошее настроение. Поболтали ногами, опустили их, разгребли тёплый песок руками» и т. д. Создавая обстановку свободы и раскованности, необходимо побуждать детей фантазировать, видоизменять, комбинировать, сочинять, импровизировать на основе уже имеющегося опыта. Так, они могут переиначивать начало и концовки знакомых сюжетов, придумывать новые обстоятельства, в которые попадает герой, вводить в действие новых персонажей. Используются мимические и </w:t>
      </w:r>
      <w:proofErr w:type="spellStart"/>
      <w:r w:rsidR="0075613C" w:rsidRPr="00E31FF9">
        <w:rPr>
          <w:color w:val="333333"/>
        </w:rPr>
        <w:t>пантомические</w:t>
      </w:r>
      <w:proofErr w:type="spellEnd"/>
      <w:r w:rsidR="0075613C" w:rsidRPr="00E31FF9">
        <w:rPr>
          <w:color w:val="333333"/>
        </w:rPr>
        <w:t xml:space="preserve"> этюды и этюды на запоминание физических действий. Дети подключаются к придумыванию оформления сказок, отражению их в изобразительной деятельности. В драматизации дети проявляют себя очень эмоционально и непосредственно, сам процесс драматизации захватывает ребёнка гораздо сильнее, чем результат. Артистические способности детей развиваются от выступления к выступлению. Совместное обсуждение постановки спектакля, коллективная работа по его воплощению, само проведение спектакля - всё это сближает участников творческого процесса, делает их союзниками, коллегами в общем деле, партнёрами.</w:t>
      </w:r>
    </w:p>
    <w:p w:rsidR="000312CB" w:rsidRPr="00E31FF9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</w:p>
    <w:p w:rsidR="000312CB" w:rsidRDefault="00E42648" w:rsidP="00E42648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color w:val="303F50"/>
          <w:sz w:val="32"/>
          <w:szCs w:val="32"/>
          <w:lang w:eastAsia="ru-RU"/>
        </w:rPr>
      </w:pPr>
      <w:r w:rsidRPr="00E42648">
        <w:rPr>
          <w:rFonts w:ascii="Times New Roman" w:eastAsia="Times New Roman" w:hAnsi="Times New Roman" w:cs="Times New Roman"/>
          <w:b/>
          <w:color w:val="303F50"/>
          <w:sz w:val="32"/>
          <w:szCs w:val="32"/>
          <w:lang w:eastAsia="ru-RU"/>
        </w:rPr>
        <w:t>Репетиция сказки «Волк и Лиса»</w:t>
      </w:r>
    </w:p>
    <w:p w:rsidR="00E42648" w:rsidRPr="00E42648" w:rsidRDefault="00E42648" w:rsidP="00E42648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color w:val="303F50"/>
          <w:sz w:val="32"/>
          <w:szCs w:val="32"/>
          <w:lang w:eastAsia="ru-RU"/>
        </w:rPr>
      </w:pPr>
    </w:p>
    <w:p w:rsidR="000312CB" w:rsidRDefault="00E42648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748AE583" wp14:editId="0F93DA23">
            <wp:simplePos x="0" y="0"/>
            <wp:positionH relativeFrom="column">
              <wp:posOffset>1640840</wp:posOffset>
            </wp:positionH>
            <wp:positionV relativeFrom="paragraph">
              <wp:posOffset>247015</wp:posOffset>
            </wp:positionV>
            <wp:extent cx="1958975" cy="2489200"/>
            <wp:effectExtent l="0" t="0" r="3175" b="6350"/>
            <wp:wrapThrough wrapText="bothSides">
              <wp:wrapPolygon edited="0">
                <wp:start x="0" y="0"/>
                <wp:lineTo x="0" y="21490"/>
                <wp:lineTo x="21425" y="21490"/>
                <wp:lineTo x="214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 wp14:anchorId="03FFF03F" wp14:editId="0CB04A5E">
            <wp:simplePos x="0" y="0"/>
            <wp:positionH relativeFrom="column">
              <wp:posOffset>3920490</wp:posOffset>
            </wp:positionH>
            <wp:positionV relativeFrom="paragraph">
              <wp:posOffset>140335</wp:posOffset>
            </wp:positionV>
            <wp:extent cx="2227580" cy="2849880"/>
            <wp:effectExtent l="0" t="0" r="1270" b="7620"/>
            <wp:wrapThrough wrapText="bothSides">
              <wp:wrapPolygon edited="0">
                <wp:start x="0" y="0"/>
                <wp:lineTo x="0" y="21513"/>
                <wp:lineTo x="21428" y="21513"/>
                <wp:lineTo x="2142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648">
        <w:rPr>
          <w:rFonts w:ascii="Times New Roman" w:eastAsia="Times New Roman" w:hAnsi="Times New Roman" w:cs="Times New Roman"/>
          <w:b/>
          <w:noProof/>
          <w:color w:val="303F5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2219DB7" wp14:editId="3EAC56CE">
            <wp:simplePos x="0" y="0"/>
            <wp:positionH relativeFrom="column">
              <wp:posOffset>-905510</wp:posOffset>
            </wp:positionH>
            <wp:positionV relativeFrom="paragraph">
              <wp:posOffset>135890</wp:posOffset>
            </wp:positionV>
            <wp:extent cx="2249805" cy="2999740"/>
            <wp:effectExtent l="0" t="0" r="0" b="0"/>
            <wp:wrapThrough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312CB" w:rsidRDefault="000312CB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42648" w:rsidRDefault="00E42648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42648" w:rsidRPr="00E42648" w:rsidRDefault="00E42648" w:rsidP="00E42648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color w:val="303F50"/>
          <w:sz w:val="36"/>
          <w:szCs w:val="36"/>
          <w:lang w:eastAsia="ru-RU"/>
        </w:rPr>
      </w:pPr>
      <w:r w:rsidRPr="00E42648">
        <w:rPr>
          <w:rFonts w:ascii="Times New Roman" w:eastAsia="Times New Roman" w:hAnsi="Times New Roman" w:cs="Times New Roman"/>
          <w:b/>
          <w:color w:val="303F50"/>
          <w:sz w:val="36"/>
          <w:szCs w:val="36"/>
          <w:lang w:eastAsia="ru-RU"/>
        </w:rPr>
        <w:t>Подвижные игры</w:t>
      </w:r>
    </w:p>
    <w:p w:rsidR="00C913BE" w:rsidRPr="00C913BE" w:rsidRDefault="0075613C" w:rsidP="00C913BE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Подвижная игра представляет собой совместную деятельность детей. Общие интересы, цели, задания, совместные действия в подвижной игре способствуют воспитанию положительных взаимоотношений между сверстниками, нравственной активности. Многие ученые при анализе воспитательного потенциала подвижных игр на первый план выдвигают нравственно – волевые качества – смелость, решительность и др. А также </w:t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важное качество проявления нравственно активности, как взаимопомощь детей в подвижной игре.</w:t>
      </w:r>
    </w:p>
    <w:p w:rsidR="00E42648" w:rsidRPr="00C913BE" w:rsidRDefault="00C913BE" w:rsidP="00C913BE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младшей группе педагог рассказывает правила игры во время ее проведения. В средней и старшей группе объяснение предшествует игре. В младшей группе воспитатель – непосредственный участник игры. В старших – он реже становится участником игры, в основном регулирует ее ход, иногда берет на себя роль водящего. В первое время в средней группе водящего назначает воспитатель с учетом умений детей, степени их активности. Затем следует начинать учить детей выбирать его с помощью считалок.</w:t>
      </w:r>
    </w:p>
    <w:p w:rsidR="00C913BE" w:rsidRDefault="00C913BE" w:rsidP="00C913BE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Направленное руководство игрой, способствующее ее развитию на наивысших уровнях, не только обеспечивает развитие базисных компетенций ребенка-дошкольника, но и способствует развитию специфических компонентов психологической готовности к школе.</w:t>
      </w:r>
      <w:r w:rsidRPr="00C913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913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Роль взрослого состоит в предоставлении детям времени для игры и в организации среды. </w:t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Такой взгляд основан на представлении об игре как спонтанно развивающейся деятельности, присущей всем детям-дошкольникам.</w:t>
      </w:r>
      <w:r w:rsidRPr="00C913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Предоставление ребенку времени для игры, игрового материала и т. д. способствует поддержанию игры на уже сложившемся уровне и иногда ее дальнейшему развитию. Последнее возможно, однако, только в тех случаях, когда в группе детей присутствует достаточно много игровых «менторов», которые способны демонстрировать сверстникам более развитые модели игры и вовлекать их в участие в </w:t>
      </w:r>
      <w:proofErr w:type="gramStart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 развернутых</w:t>
      </w:r>
      <w:proofErr w:type="gramEnd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игровых сценариях. В случае отсутствия таких «менторов» ограничение роли взрослого предоставлением игрового материала не приводит к спонтанному саморазвитию игры, а иногда, напротив, приводит к ее распаду.</w:t>
      </w:r>
      <w:r w:rsidRPr="00C913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Зачастую такое представление воспитателей об игре сочетается с представлением о том, что любое вмешательство взрослого пагубно отражается на протекании игры, в результате чего воспитатель принимает позицию «невмешательства», за исключением случаев, когда конфликты детей в ходе игры принимают особо острый характер и не могут быть разрешены без помощи взрослого.</w:t>
      </w:r>
      <w:r w:rsidRPr="00C913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913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Роль взрослого состоит в наблюдении за детской игрой, с </w:t>
      </w:r>
      <w:proofErr w:type="gramStart"/>
      <w:r w:rsidRPr="00C913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тем</w:t>
      </w:r>
      <w:proofErr w:type="gramEnd"/>
      <w:r w:rsidRPr="00C913B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чтобы при удобном случае воспользоваться игровой ситуацией для представления учебного содержания. </w:t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отличие от первого, такой взгляд не предполагает </w:t>
      </w:r>
      <w:proofErr w:type="spellStart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самоценности</w:t>
      </w:r>
      <w:proofErr w:type="spellEnd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детской игры, а рассматр</w:t>
      </w:r>
      <w:r w:rsidR="00B510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ивает ее </w:t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средство достижения более важных учебно-воспитательных задач. Подобное вмешательство в игру, как правило, препятствует ее </w:t>
      </w:r>
      <w:proofErr w:type="gramStart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развитию</w:t>
      </w:r>
      <w:proofErr w:type="gramEnd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 данный момент, так и в долгосрочной перспективе.</w:t>
      </w:r>
      <w:r w:rsidRPr="00C913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Оба варианта участия взрослого в подвижной игре имеют свои плюсы и минусы. Поэтому педагог в своей деятельности должен использовать разнообразные формы организации подвижных игр с разной долей своего участия, увеличивая количество самостоятельных игр. При этом не стоит забывать о целевой направленности конкретной игры.</w:t>
      </w:r>
      <w:r w:rsidRPr="00C913BE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кажется, лучший вариант — это подвижная игра, начатая в организованной форме, а закончившаяся в самостоятельной.</w:t>
      </w:r>
      <w:proofErr w:type="gramEnd"/>
      <w:r w:rsidRPr="00C9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 есть постепенный отход педагога от руководства в ходе одной игры и от игры к игре.</w:t>
      </w:r>
    </w:p>
    <w:p w:rsidR="00B5100C" w:rsidRPr="00C913BE" w:rsidRDefault="00B5100C" w:rsidP="00C913BE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E42648" w:rsidRPr="00C913BE" w:rsidRDefault="00B5100C" w:rsidP="00C913BE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62D22F1" wp14:editId="0CA218AC">
            <wp:simplePos x="0" y="0"/>
            <wp:positionH relativeFrom="column">
              <wp:posOffset>3841750</wp:posOffset>
            </wp:positionH>
            <wp:positionV relativeFrom="paragraph">
              <wp:posOffset>203835</wp:posOffset>
            </wp:positionV>
            <wp:extent cx="2156460" cy="3112770"/>
            <wp:effectExtent l="0" t="0" r="0" b="0"/>
            <wp:wrapThrough wrapText="bothSides">
              <wp:wrapPolygon edited="0">
                <wp:start x="0" y="0"/>
                <wp:lineTo x="0" y="21415"/>
                <wp:lineTo x="21371" y="21415"/>
                <wp:lineTo x="2137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64384" behindDoc="1" locked="0" layoutInCell="1" allowOverlap="1" wp14:anchorId="7BAC010F" wp14:editId="10B18AF9">
            <wp:simplePos x="0" y="0"/>
            <wp:positionH relativeFrom="column">
              <wp:posOffset>-692150</wp:posOffset>
            </wp:positionH>
            <wp:positionV relativeFrom="paragraph">
              <wp:posOffset>203200</wp:posOffset>
            </wp:positionV>
            <wp:extent cx="2204085" cy="2937510"/>
            <wp:effectExtent l="0" t="0" r="5715" b="0"/>
            <wp:wrapThrough wrapText="bothSides">
              <wp:wrapPolygon edited="0">
                <wp:start x="0" y="0"/>
                <wp:lineTo x="0" y="21432"/>
                <wp:lineTo x="21469" y="21432"/>
                <wp:lineTo x="2146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48" w:rsidRDefault="00B5100C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anchor distT="0" distB="0" distL="114300" distR="114300" simplePos="0" relativeHeight="251665408" behindDoc="1" locked="0" layoutInCell="1" allowOverlap="1" wp14:anchorId="7D9DCE3A" wp14:editId="29FD77C4">
            <wp:simplePos x="0" y="0"/>
            <wp:positionH relativeFrom="column">
              <wp:posOffset>-27940</wp:posOffset>
            </wp:positionH>
            <wp:positionV relativeFrom="paragraph">
              <wp:posOffset>257810</wp:posOffset>
            </wp:positionV>
            <wp:extent cx="2188210" cy="3032125"/>
            <wp:effectExtent l="0" t="0" r="2540" b="0"/>
            <wp:wrapThrough wrapText="bothSides">
              <wp:wrapPolygon edited="0">
                <wp:start x="0" y="0"/>
                <wp:lineTo x="0" y="21442"/>
                <wp:lineTo x="21437" y="21442"/>
                <wp:lineTo x="2143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48" w:rsidRDefault="00E42648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42648" w:rsidRDefault="00E42648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42648" w:rsidRDefault="00E42648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E42648" w:rsidRDefault="00E42648" w:rsidP="00860D26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860D26" w:rsidRPr="00860D26" w:rsidRDefault="00860D26" w:rsidP="00B510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860D26">
        <w:rPr>
          <w:rFonts w:ascii="Times New Roman" w:eastAsia="Times New Roman" w:hAnsi="Times New Roman" w:cs="Times New Roman"/>
          <w:b/>
          <w:bCs/>
          <w:i/>
          <w:iCs/>
          <w:color w:val="303F50"/>
          <w:sz w:val="24"/>
          <w:szCs w:val="24"/>
          <w:lang w:eastAsia="ru-RU"/>
        </w:rPr>
        <w:t>Для всестороннего воспитания дошкольников и дальнейшего развития детского коллектива необходимо использовать различные виды игр.</w:t>
      </w:r>
      <w:r w:rsidRPr="00860D2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 Умения строить совместные сюжеты, фантазировать, согласованно действовать, учитывать позицию другого развиваются на основе наблюдений окружающей жизни, а также знаний, получаемых на различных занятиях. При правильном руководстве игрой в старших возрастных группах игра становится разнообразной, эмоционально наполненной, направленной на взаимодействие с партнером.</w:t>
      </w:r>
    </w:p>
    <w:p w:rsidR="00860D26" w:rsidRPr="00860D26" w:rsidRDefault="00860D26" w:rsidP="00B510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860D2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Необходимо расширять опыт игрового взаимодействия, развивать умения заинтересовывать собственным замыслом партнеров, без лишних споров распределять роли между собой, преодолевать коммуникативные навыки, трудности установления </w:t>
      </w:r>
      <w:proofErr w:type="gramStart"/>
      <w:r w:rsidRPr="00860D2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контакта</w:t>
      </w:r>
      <w:proofErr w:type="gramEnd"/>
      <w:r w:rsidRPr="00860D2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с партнерами возникшие в ходе игры. Важным является создание доброжелательных, поддерживающих, эмоционально позитивных отношений между детьми. Следует развивать игру таким образом, чтобы дошкольниками сразу открывались и усваивались новые, продуктивные формы взаимодействия. Также при формировании игровых умений взрослому необходимо одновременно ориентировать ребенка, как на осуществление игрового действия, так и на пояснение его смысла партнерам, взрослому.</w:t>
      </w:r>
    </w:p>
    <w:p w:rsidR="00860D26" w:rsidRPr="00860D26" w:rsidRDefault="00860D26" w:rsidP="00B510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860D26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>Итак, и в совместных сюжетных играх, дети осваивают правила взаимодействия, учатся понимать другого, согласовывать свои поступки с пожеланиями сверстников, что является необходимым условием развития кооперированных форм деятельности</w:t>
      </w:r>
      <w:r w:rsidRPr="00860D26">
        <w:rPr>
          <w:rFonts w:ascii="Times New Roman" w:eastAsia="Times New Roman" w:hAnsi="Times New Roman" w:cs="Times New Roman"/>
          <w:i/>
          <w:iCs/>
          <w:color w:val="303F50"/>
          <w:sz w:val="24"/>
          <w:szCs w:val="24"/>
          <w:lang w:eastAsia="ru-RU"/>
        </w:rPr>
        <w:t>. </w:t>
      </w:r>
      <w:r w:rsidRPr="00860D26">
        <w:rPr>
          <w:rFonts w:ascii="Times New Roman" w:eastAsia="Times New Roman" w:hAnsi="Times New Roman" w:cs="Times New Roman"/>
          <w:b/>
          <w:bCs/>
          <w:i/>
          <w:iCs/>
          <w:color w:val="303F50"/>
          <w:sz w:val="24"/>
          <w:szCs w:val="24"/>
          <w:lang w:eastAsia="ru-RU"/>
        </w:rPr>
        <w:t>Важное место в этом процессе уделяется роли взрослого, который естественным образом прививает детям новые, более сложные способы игры и как можно раньше ориентирует их на игровое взаимодействие с ровесниками.</w:t>
      </w:r>
    </w:p>
    <w:sectPr w:rsidR="00860D26" w:rsidRPr="00860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A7771"/>
    <w:multiLevelType w:val="multilevel"/>
    <w:tmpl w:val="0D48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45"/>
    <w:rsid w:val="000312CB"/>
    <w:rsid w:val="000E65DD"/>
    <w:rsid w:val="002D27F8"/>
    <w:rsid w:val="002F15BF"/>
    <w:rsid w:val="0034273F"/>
    <w:rsid w:val="004D03EF"/>
    <w:rsid w:val="00540BF3"/>
    <w:rsid w:val="0075613C"/>
    <w:rsid w:val="00860D26"/>
    <w:rsid w:val="00992345"/>
    <w:rsid w:val="00A21A46"/>
    <w:rsid w:val="00B5100C"/>
    <w:rsid w:val="00C913BE"/>
    <w:rsid w:val="00E31FF9"/>
    <w:rsid w:val="00E4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5BF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03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12CB"/>
  </w:style>
  <w:style w:type="character" w:styleId="a6">
    <w:name w:val="Strong"/>
    <w:basedOn w:val="a0"/>
    <w:uiPriority w:val="22"/>
    <w:qFormat/>
    <w:rsid w:val="007561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5BF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03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12CB"/>
  </w:style>
  <w:style w:type="character" w:styleId="a6">
    <w:name w:val="Strong"/>
    <w:basedOn w:val="a0"/>
    <w:uiPriority w:val="22"/>
    <w:qFormat/>
    <w:rsid w:val="007561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6</cp:revision>
  <dcterms:created xsi:type="dcterms:W3CDTF">2021-04-21T14:35:00Z</dcterms:created>
  <dcterms:modified xsi:type="dcterms:W3CDTF">2021-04-21T17:40:00Z</dcterms:modified>
</cp:coreProperties>
</file>